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A91" w:rsidRDefault="0026630E">
      <w:r w:rsidRPr="00032786">
        <w:rPr>
          <w:b/>
          <w:u w:val="single"/>
        </w:rPr>
        <w:t xml:space="preserve">CONCEPT-AANZETTEN VOOR EEN BASISREGELING REGIONAAL BESTUUR </w:t>
      </w:r>
      <w:r w:rsidRPr="00032786">
        <w:rPr>
          <w:b/>
          <w:u w:val="single"/>
        </w:rPr>
        <w:br/>
      </w:r>
      <w:r w:rsidR="00292661">
        <w:t xml:space="preserve">- versie 2, d.d. 29-11-2023 - </w:t>
      </w:r>
      <w:bookmarkStart w:id="0" w:name="_GoBack"/>
      <w:bookmarkEnd w:id="0"/>
      <w:r w:rsidR="00292661">
        <w:br/>
      </w:r>
      <w:r w:rsidR="00385496">
        <w:br/>
        <w:t xml:space="preserve">- Deze tekst is niet de finale tekst. De formuleringen zijn bedoeld om potentiële deelnemers een meer uitgewerkt idee te geven hoe de samenwerking ongeveer vorm kan krijgen. De tekst wordt bijgesteld en aangevuld, nadat er </w:t>
      </w:r>
      <w:r w:rsidR="00EA27C4">
        <w:t xml:space="preserve">een nadere introductie voor kerkenraden is geweest en gepeild is hoe deze kerkenraden over één en ander denken (dat is gepland voor ongeveer begin maart). Daarna kijken we of deze tekst (eventueel nog weer aangepast) zinvol naar kerkenraden kan worden gestuurd om nadere feedback te ontvangen. </w:t>
      </w:r>
      <w:r w:rsidR="00EA27C4">
        <w:br/>
      </w:r>
      <w:r w:rsidR="00EA27C4">
        <w:br/>
        <w:t xml:space="preserve">De tekst is in </w:t>
      </w:r>
      <w:r w:rsidR="00385496">
        <w:t xml:space="preserve">een </w:t>
      </w:r>
      <w:r w:rsidR="00EA27C4">
        <w:t xml:space="preserve">eerste </w:t>
      </w:r>
      <w:r w:rsidR="00385496">
        <w:t xml:space="preserve">verkenning </w:t>
      </w:r>
      <w:r w:rsidR="00EA27C4">
        <w:t xml:space="preserve">aan de orde geweest op 28 november bij vertegenwoordiging van de kerkenraden; </w:t>
      </w:r>
      <w:r w:rsidR="00385496">
        <w:t xml:space="preserve">er wordt </w:t>
      </w:r>
      <w:r w:rsidR="00EA27C4">
        <w:t xml:space="preserve">op verzoek van de deelnemers </w:t>
      </w:r>
      <w:r w:rsidR="00385496">
        <w:t xml:space="preserve">juridisch advies gevraagd en </w:t>
      </w:r>
      <w:r w:rsidR="00EA27C4">
        <w:t xml:space="preserve">er zijn opmerkingen toegevoegd, deels verwerkt, die in de vergadering zijn gemaakt. </w:t>
      </w:r>
      <w:r w:rsidR="00EA27C4">
        <w:br/>
      </w:r>
      <w:r w:rsidR="00EA27C4">
        <w:br/>
        <w:t>D</w:t>
      </w:r>
      <w:r w:rsidR="00385496">
        <w:t xml:space="preserve">e tekst wordt met name in het praktische deel </w:t>
      </w:r>
      <w:r w:rsidR="00EA27C4">
        <w:t xml:space="preserve">t.z.t. </w:t>
      </w:r>
      <w:r w:rsidR="00385496">
        <w:t>verder uitgebouwd c.q. in een toelichting aangevuld met nog meer praktische punten. Men kan daarbij denken aan de thema’s die doorgaans in een plaatsel</w:t>
      </w:r>
      <w:r w:rsidR="00EA27C4">
        <w:t>ijke regeling ter sprake komen, verondersteld natuurlijk dat er draagvlak is. Ondertussen kan iedereen die dat wil ook al reageren op de tekst via k.vanderkamp@protestantsekerk.nl</w:t>
      </w:r>
      <w:r w:rsidR="00385496">
        <w:t xml:space="preserve">- </w:t>
      </w:r>
      <w:r>
        <w:br/>
      </w:r>
      <w:r>
        <w:br/>
      </w:r>
      <w:r w:rsidRPr="00385496">
        <w:rPr>
          <w:b/>
          <w:u w:val="single"/>
        </w:rPr>
        <w:t xml:space="preserve">Ten principale </w:t>
      </w:r>
      <w:r w:rsidRPr="00385496">
        <w:rPr>
          <w:b/>
          <w:u w:val="single"/>
        </w:rPr>
        <w:br/>
      </w:r>
      <w:r>
        <w:br/>
      </w:r>
      <w:r w:rsidR="00385496" w:rsidRPr="00385496">
        <w:rPr>
          <w:b/>
        </w:rPr>
        <w:t xml:space="preserve">Punt 1: hier worden de partijen genoemd die de basisregeling aangaan. </w:t>
      </w:r>
      <w:r w:rsidR="00385496" w:rsidRPr="00385496">
        <w:rPr>
          <w:b/>
        </w:rPr>
        <w:br/>
      </w:r>
      <w:r w:rsidR="00385496">
        <w:br/>
      </w:r>
      <w:r w:rsidR="00385496" w:rsidRPr="00385496">
        <w:rPr>
          <w:b/>
        </w:rPr>
        <w:t xml:space="preserve">Punt 2: Hier volgt een opsomming van de route die is gevolgd om tot de basisafspraken te komen. </w:t>
      </w:r>
      <w:r w:rsidR="00385496" w:rsidRPr="00385496">
        <w:rPr>
          <w:b/>
        </w:rPr>
        <w:br/>
      </w:r>
      <w:r w:rsidR="00385496">
        <w:br/>
      </w:r>
      <w:r w:rsidR="00385496" w:rsidRPr="00385496">
        <w:rPr>
          <w:b/>
        </w:rPr>
        <w:t>Punt 3: Hier volgt de feitelijke intentie.</w:t>
      </w:r>
      <w:r w:rsidR="00385496">
        <w:t xml:space="preserve"> </w:t>
      </w:r>
      <w:r w:rsidR="00385496">
        <w:br/>
      </w:r>
      <w:r w:rsidR="00AB741B">
        <w:br/>
        <w:t xml:space="preserve">Artikel 3.1. Partijen komen overeen samen een kerkenraad te vormen met bevoegdheden en verantwoordelijkheden nader te benoemen in de ‘praktische uitwerkingen’. </w:t>
      </w:r>
      <w:r w:rsidR="00AB741B">
        <w:br/>
      </w:r>
      <w:r w:rsidR="00AB741B">
        <w:br/>
        <w:t xml:space="preserve">Artikel 3.2. Partijen komen overeen dat – waar gewenst – iedere locatie met een eigen kerkgebouw het recht heeft om dat gebouw te blijven onderhouden en in te zetten voor kerkelijke activiteiten, zolang er vanuit de betreffende locatie voldoende financiële middelen zijn die onderhoud en continuïteit mogelijk maken. </w:t>
      </w:r>
      <w:r w:rsidR="00AB741B">
        <w:br/>
      </w:r>
      <w:r w:rsidR="00AB741B">
        <w:br/>
        <w:t xml:space="preserve">Artikel 3.3. Partijen komen overeen dat iedere locatie het recht heeft op een pastor of predikant die geïdentificeerd kan worden als werkzaam voor de betreffende locatie. </w:t>
      </w:r>
      <w:r w:rsidR="00032786">
        <w:br/>
      </w:r>
      <w:r w:rsidR="00AB741B">
        <w:br/>
        <w:t xml:space="preserve">Apart artikel: Bij aanvang van de basisregels kan er een situatie zijn die specifiek conditioneel wordt ingebracht (denk aan de situatie van een gemeente met een pastorie, waaraan men afspraken wil verbinden of een begraafplaats). </w:t>
      </w:r>
      <w:r w:rsidR="00EA27C4">
        <w:br/>
      </w:r>
      <w:r w:rsidR="00EA27C4">
        <w:br/>
        <w:t xml:space="preserve">Apart artikel: Tijdens de eerste erkenning op 28 november werd de vraag gesteld of je iets over de ruimte moet benoemen voor de kerkenraad, bijvoorbeeld op het terrein van de inzet van freelancers. </w:t>
      </w:r>
      <w:r w:rsidR="00DC5126">
        <w:br/>
      </w:r>
      <w:r w:rsidR="00DC5126">
        <w:br/>
      </w:r>
      <w:r w:rsidR="00385496" w:rsidRPr="00385496">
        <w:rPr>
          <w:b/>
        </w:rPr>
        <w:t xml:space="preserve">Punt 4: Hier volgt de mogelijkheid om het aantal deelnemers te doen toenemen, te doen afnemen of de basisregeling als zodanig op te heffen.  </w:t>
      </w:r>
      <w:r w:rsidRPr="00385496">
        <w:rPr>
          <w:b/>
        </w:rPr>
        <w:br/>
      </w:r>
      <w:r w:rsidR="00032786">
        <w:lastRenderedPageBreak/>
        <w:br/>
        <w:t xml:space="preserve">Apart artikel: Indien een partij wil uittreden uit de basisregeling zal er een afbouwregeling gelden met name gericht op de uitstaande verplichtingen richting de pastor, predikant die gezicht geeft aan een gemeenschap (deze tekst moet nader geformuleerd en gekoppeld worden aan de tijd dat men verplichtingen naar concrete personen is aangegaan). </w:t>
      </w:r>
      <w:r w:rsidR="00032786">
        <w:br/>
      </w:r>
      <w:r w:rsidR="00032786">
        <w:br/>
      </w:r>
      <w:r w:rsidR="00AB741B">
        <w:t xml:space="preserve">Het kan zijn dat er gemeenten willen toetreden, nadat er al enige tijd gemeenten verenigd zijn rond de basisregeling. Er moet een artikel komen waarin staat dat de bestaande samenwerking gerechtigd is om nadere voorwaarden te stellen aan toetreding (bijvoorbeeld verkoop pastorie of begraafplaats, dan wel een financiële garantie die men vraagt). </w:t>
      </w:r>
      <w:r w:rsidR="00AB741B">
        <w:br/>
      </w:r>
      <w:r w:rsidR="00AB741B">
        <w:br/>
        <w:t xml:space="preserve">Het kan zijn dat er ooit vanuit de landelijke kerk regelingen komen die de basisregeling dateren, in zo’n geval moet je kunnen afspreken dat de basisregeling meer hinder geeft dan gemak. </w:t>
      </w:r>
      <w:r w:rsidR="00AB741B">
        <w:br/>
      </w:r>
      <w:r w:rsidR="00AB741B">
        <w:br/>
      </w:r>
      <w:r w:rsidRPr="00385496">
        <w:rPr>
          <w:b/>
          <w:u w:val="single"/>
        </w:rPr>
        <w:t>Praktische uitwerkingen</w:t>
      </w:r>
      <w:r w:rsidRPr="00385496">
        <w:rPr>
          <w:b/>
          <w:u w:val="single"/>
        </w:rPr>
        <w:br/>
      </w:r>
      <w:r>
        <w:br/>
      </w:r>
      <w:r w:rsidRPr="00103D6C">
        <w:rPr>
          <w:b/>
        </w:rPr>
        <w:t>Paragraaf 1. Bestuur</w:t>
      </w:r>
      <w:r w:rsidRPr="00103D6C">
        <w:rPr>
          <w:b/>
        </w:rPr>
        <w:br/>
      </w:r>
      <w:r>
        <w:br/>
        <w:t xml:space="preserve">1.1. De locaties vormen samen een regio. De regio kent een regionaal bestuur kerkordelijk te definiëren als de kerkenraad. </w:t>
      </w:r>
      <w:r>
        <w:br/>
      </w:r>
      <w:r>
        <w:br/>
        <w:t xml:space="preserve">1.2. De kerkenraad bestaat uit belijdende leden van de deelnemende locaties. Iedere locatie heeft recht op tenminste één positie in de kerkenraad. </w:t>
      </w:r>
      <w:r>
        <w:br/>
      </w:r>
      <w:r>
        <w:br/>
        <w:t xml:space="preserve">1.3. De kerkenraad bestaat in totaal uit </w:t>
      </w:r>
      <w:r w:rsidR="00EA27C4">
        <w:t>7</w:t>
      </w:r>
      <w:r>
        <w:t xml:space="preserve"> leden, te weten: </w:t>
      </w:r>
      <w:r>
        <w:br/>
        <w:t xml:space="preserve">* in totaal tenminste twee ouderlingen </w:t>
      </w:r>
      <w:r>
        <w:br/>
        <w:t>* in totaal tenminste twee ouderlingen-kerkrentmeester</w:t>
      </w:r>
      <w:r>
        <w:br/>
        <w:t xml:space="preserve">* in totaal tenminste twee diakenen  </w:t>
      </w:r>
      <w:r>
        <w:br/>
        <w:t xml:space="preserve">* tenminste één predikant </w:t>
      </w:r>
      <w:r>
        <w:br/>
      </w:r>
      <w:r>
        <w:br/>
        <w:t xml:space="preserve">De kerkenraadsleden verdelen onderling de drie verantwoordelijkheden van </w:t>
      </w:r>
      <w:r>
        <w:br/>
        <w:t xml:space="preserve">* een preses </w:t>
      </w:r>
      <w:r>
        <w:br/>
        <w:t xml:space="preserve">* een scriba </w:t>
      </w:r>
      <w:r>
        <w:br/>
        <w:t xml:space="preserve">* een assessor </w:t>
      </w:r>
      <w:r>
        <w:br/>
      </w:r>
      <w:r w:rsidR="00EA27C4">
        <w:br/>
        <w:t xml:space="preserve">Apart artikel. Nog in te voegen: De uitbouw in het college van kerkrentmeester met één kerkrentmeester en in het college van diakenen met één </w:t>
      </w:r>
      <w:r w:rsidR="00292661">
        <w:t>diaconaal</w:t>
      </w:r>
      <w:r w:rsidR="00EA27C4">
        <w:t xml:space="preserve"> kerkrentmeester. </w:t>
      </w:r>
      <w:r w:rsidR="00EA27C4">
        <w:br/>
      </w:r>
      <w:r w:rsidR="00EA27C4">
        <w:br/>
      </w:r>
      <w:r>
        <w:t xml:space="preserve">1.4. De locatieraad kan naar eigen inzicht van de geografische locatie worden bemenst. Als er sprake is van tenminste 7 kerkenraadsleden en in totaal 9 leden, inclusief de colleges, fungeert de locatieraad als lokale kerkenraad, in kerkordelijke zin te definiëren als de wijkkerkenraad. </w:t>
      </w:r>
      <w:r>
        <w:br/>
      </w:r>
      <w:r>
        <w:br/>
        <w:t xml:space="preserve">1.5. Als de locatieraad niet bestaat uit het aantal ambtsdragers genoemd onder artikel 1.4. geldt de raad als de </w:t>
      </w:r>
      <w:r w:rsidR="00402E41">
        <w:t>lokale</w:t>
      </w:r>
      <w:r>
        <w:t xml:space="preserve"> coördinatie in de betreffende geografische locatie. </w:t>
      </w:r>
      <w:r>
        <w:br/>
      </w:r>
      <w:r w:rsidR="00103D6C">
        <w:br/>
        <w:t xml:space="preserve">1.6. De kerkenraad functioneert als kerkenraad in kerkordelijke zin en is gehouden zich te organiseren en besturen conform de kerkorde van de Protestantse Kerk in Nederland. </w:t>
      </w:r>
      <w:r w:rsidR="00103D6C">
        <w:br/>
      </w:r>
      <w:r>
        <w:br/>
      </w:r>
      <w:r w:rsidRPr="00103D6C">
        <w:rPr>
          <w:b/>
        </w:rPr>
        <w:lastRenderedPageBreak/>
        <w:t>Paragraaf 2. Bevoegdheden</w:t>
      </w:r>
      <w:r w:rsidR="00103D6C" w:rsidRPr="00103D6C">
        <w:rPr>
          <w:b/>
        </w:rPr>
        <w:t xml:space="preserve"> en verantwoordelijkheden locatieraad </w:t>
      </w:r>
      <w:r w:rsidRPr="00103D6C">
        <w:rPr>
          <w:b/>
        </w:rPr>
        <w:br/>
      </w:r>
      <w:r>
        <w:br/>
        <w:t xml:space="preserve">2.1. De </w:t>
      </w:r>
      <w:r w:rsidR="00103D6C">
        <w:t xml:space="preserve">locatieraad geeft invulling aan het geestelijk leven in een gedefinieerde regio rond een kerkgebouw. De locatieraad heeft de bevoegdheden en verantwoordelijkheden die in de kerkorde aan een de leiding van een huisgemeente zijn toegeschreven (indien er sprake is van een niet-ambtelijke locatieraad) of aan een wijkkerkenraad (indien er sprake is van een ambtelijke wijkkerkenraad). </w:t>
      </w:r>
      <w:r w:rsidR="00103D6C">
        <w:br/>
      </w:r>
      <w:r w:rsidR="00103D6C">
        <w:br/>
        <w:t xml:space="preserve">2.2. De locatieraad is gehouden de geldwerving voor het betreffende gebied te verzorgen en het onderhoud van het kerkgebouw te faciliteren. </w:t>
      </w:r>
      <w:r w:rsidR="00103D6C">
        <w:br/>
      </w:r>
      <w:r w:rsidR="00103D6C">
        <w:br/>
        <w:t xml:space="preserve">2.3. Een locatieraad bepaalt in hoeverre men kerntaken van het kerkzijn daadwerkelijk invulling wil geven. De locatieraad kan zich beperken tot één of een enkele kerntaak. Een locatieraad die tevens wijkkerkenraad is, is gehouden de vijf kerntaken van kerkzijn invulling te (helpen) geven, dat zijn eredienst, vorming en toerusting, diaconaat, missionair werk en pastoraat. </w:t>
      </w:r>
      <w:r w:rsidR="00103D6C">
        <w:br/>
      </w:r>
      <w:r w:rsidR="00103D6C">
        <w:br/>
        <w:t xml:space="preserve">2.4. De locatieraad kan zelfstandige beslissingen nemen over het budget dat voor het werk in een locatie is gebudgetteerd. </w:t>
      </w:r>
      <w:r w:rsidR="00103D6C">
        <w:br/>
      </w:r>
      <w:r w:rsidR="00103D6C">
        <w:br/>
        <w:t xml:space="preserve">2.5. De locatieraad participeert in het beroepingswerk en de sollicitatieprocedures gericht op het werven van een predikant of pastor bedoeld als gezicht voor de eigen locatie. </w:t>
      </w:r>
      <w:r w:rsidR="00103D6C">
        <w:br/>
      </w:r>
      <w:r w:rsidR="00103D6C">
        <w:br/>
      </w:r>
      <w:r w:rsidR="00103D6C" w:rsidRPr="00402E41">
        <w:rPr>
          <w:b/>
        </w:rPr>
        <w:t xml:space="preserve">Paragraaf 3. Bevoegdheden en verantwoordelijkheden kerkenraad </w:t>
      </w:r>
      <w:r w:rsidR="00103D6C" w:rsidRPr="00402E41">
        <w:rPr>
          <w:b/>
        </w:rPr>
        <w:br/>
      </w:r>
      <w:r w:rsidR="00103D6C">
        <w:br/>
        <w:t xml:space="preserve">3.1. De kerkenraad heeft tot taak: </w:t>
      </w:r>
      <w:r w:rsidR="00103D6C">
        <w:br/>
        <w:t>a. het treffen van voorzieningen ten behoeve van de diverse locaties</w:t>
      </w:r>
      <w:r w:rsidR="00402E41">
        <w:t xml:space="preserve">; </w:t>
      </w:r>
      <w:r>
        <w:br/>
      </w:r>
      <w:r w:rsidR="00103D6C">
        <w:t>b. de vermogensrechtelijke aangelegenheden</w:t>
      </w:r>
      <w:r w:rsidR="00402E41">
        <w:t xml:space="preserve"> ten dienste van de diverse locaties; </w:t>
      </w:r>
      <w:r w:rsidR="00402E41">
        <w:br/>
        <w:t>c. datgene wat te maken heeft met de rechtsposities van predikanten en gesalarieerde medewerkers</w:t>
      </w:r>
      <w:r w:rsidR="00402E41">
        <w:br/>
        <w:t xml:space="preserve">d. datgene wat nodig is om continuïteit te bieden aan de zakelijke kant van kerkzijn in de diverse locaties. </w:t>
      </w:r>
      <w:r w:rsidR="00402E41">
        <w:br/>
      </w:r>
      <w:r w:rsidR="00402E41">
        <w:br/>
        <w:t xml:space="preserve">3.2. De leden van de kerkenraad worden gezien als ambtsdragers met een bijzondere opdracht. De benoeming vindt plaats door de zittende kerkenraad op basis van een eenduidige voordracht per vacature vanuit elk der locaties, met dien verstande dat elk der locaties tenminste één persoon in de kerkenraad heeft. </w:t>
      </w:r>
      <w:r w:rsidR="00402E41">
        <w:br/>
      </w:r>
      <w:r w:rsidR="00402E41">
        <w:br/>
        <w:t xml:space="preserve">3.3. De verkiezing vindt plaats in een ledenvergadering van een locatie, waarbij de leden woonachtig in een locatie zelf leden kunnen voordragen over wie in een ledenvergadering wordt gestemd. </w:t>
      </w:r>
      <w:r w:rsidR="00402E41">
        <w:br/>
      </w:r>
      <w:r w:rsidR="00292661">
        <w:br/>
        <w:t xml:space="preserve">Apart artikel: Tijdens de eerste verkenning op 28 november werd de suggestie gedaan om een rooster te maken, zodat je per periode weet welke gemeenten een ouderling, een diaken of een ouderling-kerkrentmeester afvaardigen. Ook is de suggestie gedaan om te kijken of een ‘secundus’ zinvol kan zijn, die waarneemt bij verhindering bijvoorbeeld. </w:t>
      </w:r>
      <w:r w:rsidR="00292661">
        <w:br/>
      </w:r>
      <w:r w:rsidR="00402E41">
        <w:br/>
        <w:t xml:space="preserve">3.4. De kerkenraad is gemachtigd zelf leden toe te voegen als ambtsdrager met een bijzondere opdracht, mits elk der locaties een ambtsdrager heeft afgevaardigd en mits het totaal aantal leden van de kerkenraad niet groter is dan het afgesproken aantal kerkenraadsleden. </w:t>
      </w:r>
      <w:r w:rsidR="00402E41">
        <w:br/>
      </w:r>
      <w:r w:rsidR="00292661">
        <w:br/>
      </w:r>
      <w:r w:rsidR="00292661">
        <w:lastRenderedPageBreak/>
        <w:t xml:space="preserve">Apart artikel. Tijdens de eerste verkenning op 28 november werd de vraag gesteld om een artikel waarin de verantwoordelijkheid van de diaconie is weergegeven en een artikel waarin de verantwoordelijkheid van de kerkrentmeesters is weergegeven.  Het gaat in beide situatie overigens om een zo marginaal mogelijk ingevulde verantwoordelijkheid, omdat de locatieraden met name de inhoudelijke (warme) programma’s invullen. Een locatieraad heeft daarbij niet de plicht, zo is gezegd, om alle vijf kerntaken van een gemeente op zich te nemen (dat zijn: eredienst, pastoraat, diaconaat, vorming en toerusting, missionair werk). </w:t>
      </w:r>
      <w:r w:rsidR="00292661">
        <w:br/>
      </w:r>
      <w:r w:rsidR="00292661">
        <w:br/>
      </w:r>
      <w:r w:rsidR="00402E41">
        <w:br/>
      </w:r>
      <w:r w:rsidR="00402E41" w:rsidRPr="00385496">
        <w:rPr>
          <w:b/>
        </w:rPr>
        <w:t>Paragraaf 4. Locaties</w:t>
      </w:r>
      <w:r w:rsidR="00402E41">
        <w:br/>
      </w:r>
      <w:r w:rsidR="00402E41">
        <w:br/>
        <w:t xml:space="preserve">4.1. Bij deze regeling bestaat een omschrijving van de grenzen en de adressen die tot elk van de locaties gerekend moeten worden. </w:t>
      </w:r>
      <w:r w:rsidR="00402E41">
        <w:br/>
      </w:r>
      <w:r w:rsidR="00402E41">
        <w:br/>
      </w:r>
      <w:r w:rsidR="00402E41" w:rsidRPr="00385496">
        <w:rPr>
          <w:b/>
        </w:rPr>
        <w:t>Paragraaf 5. Wijzigingen</w:t>
      </w:r>
      <w:r w:rsidR="00032786">
        <w:rPr>
          <w:b/>
        </w:rPr>
        <w:br/>
      </w:r>
      <w:r w:rsidR="00402E41">
        <w:br/>
      </w:r>
      <w:r w:rsidR="00385496">
        <w:t>5.1. Deze regeling kan worden gewijzigd door de kerkenraad, nadat de voorgenomen wijzigingen zijn bekend gemaakt aan de locatieraden en de belijdende leden. Wijzigingen worden zo mogelijk bij consensus met de locatieraden genomen</w:t>
      </w:r>
      <w:r w:rsidR="00213D9F">
        <w:t>.</w:t>
      </w:r>
      <w:r w:rsidR="00402E41">
        <w:br/>
      </w:r>
      <w:r w:rsidR="00402E41">
        <w:br/>
      </w:r>
      <w:r w:rsidR="00385496">
        <w:t xml:space="preserve">5.2 Bij onenigheid over de toepassing wordt de discussie voorgelegd aan het breed moderamen van de classis, dat in de zaak een bindende uitspraak doet, eventueel nadat terzake eerst advies </w:t>
      </w:r>
      <w:r w:rsidR="00213D9F">
        <w:t xml:space="preserve">van derden </w:t>
      </w:r>
      <w:r w:rsidR="00385496">
        <w:t xml:space="preserve">is ingewonnen. </w:t>
      </w:r>
      <w:r w:rsidR="00385496">
        <w:br/>
      </w:r>
    </w:p>
    <w:sectPr w:rsidR="00D36A9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C05" w:rsidRDefault="00682C05" w:rsidP="005E1697">
      <w:pPr>
        <w:spacing w:after="0" w:line="240" w:lineRule="auto"/>
      </w:pPr>
      <w:r>
        <w:separator/>
      </w:r>
    </w:p>
  </w:endnote>
  <w:endnote w:type="continuationSeparator" w:id="0">
    <w:p w:rsidR="00682C05" w:rsidRDefault="00682C05" w:rsidP="005E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C05" w:rsidRDefault="00682C05" w:rsidP="005E1697">
      <w:pPr>
        <w:spacing w:after="0" w:line="240" w:lineRule="auto"/>
      </w:pPr>
      <w:r>
        <w:separator/>
      </w:r>
    </w:p>
  </w:footnote>
  <w:footnote w:type="continuationSeparator" w:id="0">
    <w:p w:rsidR="00682C05" w:rsidRDefault="00682C05" w:rsidP="005E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892009"/>
      <w:docPartObj>
        <w:docPartGallery w:val="Page Numbers (Top of Page)"/>
        <w:docPartUnique/>
      </w:docPartObj>
    </w:sdtPr>
    <w:sdtEndPr/>
    <w:sdtContent>
      <w:p w:rsidR="005E1697" w:rsidRDefault="005E1697">
        <w:pPr>
          <w:pStyle w:val="Koptekst"/>
          <w:jc w:val="center"/>
        </w:pPr>
        <w:r>
          <w:fldChar w:fldCharType="begin"/>
        </w:r>
        <w:r>
          <w:instrText>PAGE   \* MERGEFORMAT</w:instrText>
        </w:r>
        <w:r>
          <w:fldChar w:fldCharType="separate"/>
        </w:r>
        <w:r w:rsidR="00292661">
          <w:rPr>
            <w:noProof/>
          </w:rPr>
          <w:t>2</w:t>
        </w:r>
        <w:r>
          <w:fldChar w:fldCharType="end"/>
        </w:r>
      </w:p>
    </w:sdtContent>
  </w:sdt>
  <w:p w:rsidR="005E1697" w:rsidRDefault="005E16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0E"/>
    <w:rsid w:val="00032786"/>
    <w:rsid w:val="00103D6C"/>
    <w:rsid w:val="00156A52"/>
    <w:rsid w:val="00213D9F"/>
    <w:rsid w:val="0026630E"/>
    <w:rsid w:val="00292661"/>
    <w:rsid w:val="00385496"/>
    <w:rsid w:val="00402E41"/>
    <w:rsid w:val="005E1697"/>
    <w:rsid w:val="00682C05"/>
    <w:rsid w:val="00AB741B"/>
    <w:rsid w:val="00D36A91"/>
    <w:rsid w:val="00DC5126"/>
    <w:rsid w:val="00EA27C4"/>
    <w:rsid w:val="00F633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3CA71-C145-4191-A8D0-0D86BC3A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E16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697"/>
  </w:style>
  <w:style w:type="paragraph" w:styleId="Voettekst">
    <w:name w:val="footer"/>
    <w:basedOn w:val="Standaard"/>
    <w:link w:val="VoettekstChar"/>
    <w:uiPriority w:val="99"/>
    <w:unhideWhenUsed/>
    <w:rsid w:val="005E16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697"/>
  </w:style>
  <w:style w:type="character" w:styleId="Hyperlink">
    <w:name w:val="Hyperlink"/>
    <w:basedOn w:val="Standaardalinea-lettertype"/>
    <w:uiPriority w:val="99"/>
    <w:unhideWhenUsed/>
    <w:rsid w:val="00EA27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7789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2</cp:revision>
  <dcterms:created xsi:type="dcterms:W3CDTF">2023-11-29T14:06:00Z</dcterms:created>
  <dcterms:modified xsi:type="dcterms:W3CDTF">2023-11-29T14:06:00Z</dcterms:modified>
</cp:coreProperties>
</file>